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2E70" w14:textId="1995048A" w:rsidR="00950039" w:rsidRPr="00EF698B" w:rsidRDefault="00950039" w:rsidP="009500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 xml:space="preserve">6bis-e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2137A" w:rsidRPr="00B2137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R4-2304955</w:t>
      </w:r>
    </w:p>
    <w:p w14:paraId="63357812" w14:textId="77777777" w:rsidR="00950039" w:rsidRPr="00EF698B" w:rsidRDefault="00950039" w:rsidP="009500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17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p w14:paraId="154C2E46" w14:textId="77777777" w:rsidR="00950039" w:rsidRPr="00EF698B" w:rsidRDefault="00950039" w:rsidP="0095003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697DDD7" w14:textId="77777777" w:rsidR="00950039" w:rsidRPr="00EF698B" w:rsidRDefault="00950039" w:rsidP="0095003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B26539A" w14:textId="1F322070" w:rsidR="00950039" w:rsidRPr="00EF698B" w:rsidRDefault="00950039" w:rsidP="767A2114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767A2114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B80672" w:rsidRPr="767A2114">
        <w:rPr>
          <w:rFonts w:ascii="Arial" w:eastAsia="Calibri" w:hAnsi="Arial" w:cs="Arial"/>
          <w:b/>
          <w:bCs/>
          <w:sz w:val="24"/>
          <w:szCs w:val="24"/>
        </w:rPr>
        <w:t>O</w:t>
      </w:r>
      <w:r w:rsidRPr="767A2114">
        <w:rPr>
          <w:rFonts w:ascii="Arial" w:eastAsia="Calibri" w:hAnsi="Arial" w:cs="Arial"/>
          <w:b/>
          <w:bCs/>
          <w:sz w:val="24"/>
          <w:szCs w:val="24"/>
        </w:rPr>
        <w:t xml:space="preserve">n NR sidelink CA RF </w:t>
      </w:r>
    </w:p>
    <w:p w14:paraId="78621442" w14:textId="0C21024B" w:rsidR="00950039" w:rsidRPr="00EF698B" w:rsidRDefault="00950039" w:rsidP="0095003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DF176F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Pr="7DF176F2">
        <w:rPr>
          <w:rFonts w:ascii="Arial" w:eastAsia="MS Mincho" w:hAnsi="Arial" w:cs="Arial"/>
          <w:b/>
          <w:bCs/>
          <w:sz w:val="24"/>
          <w:szCs w:val="24"/>
        </w:rPr>
        <w:t>5.31.2</w:t>
      </w:r>
      <w:r>
        <w:rPr>
          <w:rFonts w:ascii="Arial" w:eastAsia="MS Mincho" w:hAnsi="Arial" w:cs="Arial"/>
          <w:b/>
          <w:bCs/>
          <w:sz w:val="24"/>
          <w:szCs w:val="24"/>
        </w:rPr>
        <w:t>.</w:t>
      </w:r>
      <w:r w:rsidR="003B11B1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65B01598" w14:textId="77777777" w:rsidR="00950039" w:rsidRDefault="00950039" w:rsidP="00950039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23036C7E" w14:textId="77777777" w:rsidR="00841BCD" w:rsidRPr="00EF698B" w:rsidRDefault="00841BCD" w:rsidP="00A37002">
      <w:pPr>
        <w:pStyle w:val="RAN4H1"/>
        <w:rPr>
          <w:lang w:val="en-US"/>
        </w:rPr>
      </w:pPr>
      <w:bookmarkStart w:id="2" w:name="_Toc116995841"/>
      <w:bookmarkEnd w:id="0"/>
      <w:bookmarkEnd w:id="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2"/>
    </w:p>
    <w:p w14:paraId="45E60650" w14:textId="6789F901" w:rsidR="005A6677" w:rsidRPr="008A7A1A" w:rsidRDefault="005A6677" w:rsidP="005A6677">
      <w:r w:rsidRPr="008A7A1A">
        <w:t xml:space="preserve">3GPP work item on NR sidelink evolution [1] has objectives to specify solutions that are needed to support NR sidelink CA - SL carrier (re-)selection, synchronization of aggregated carriers, power control for simultaneous sidelink TX, packet duplication. These objectives have </w:t>
      </w:r>
      <w:r w:rsidR="00E83426">
        <w:t xml:space="preserve">RAN4 </w:t>
      </w:r>
      <w:r w:rsidRPr="008A7A1A">
        <w:t>R</w:t>
      </w:r>
      <w:r w:rsidR="00E83426">
        <w:t>F</w:t>
      </w:r>
      <w:r w:rsidRPr="008A7A1A">
        <w:t xml:space="preserve"> impacts as highlighted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3426" w14:paraId="735070A2" w14:textId="77777777" w:rsidTr="00E83426">
        <w:tc>
          <w:tcPr>
            <w:tcW w:w="9617" w:type="dxa"/>
          </w:tcPr>
          <w:p w14:paraId="2D716C31" w14:textId="3068B553" w:rsidR="00E83426" w:rsidRDefault="00E83426" w:rsidP="0082115E">
            <w:pPr>
              <w:jc w:val="both"/>
            </w:pPr>
            <w:r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3C010A2B" wp14:editId="2348886E">
                  <wp:extent cx="6113145" cy="4924425"/>
                  <wp:effectExtent l="0" t="0" r="190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492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C77A8" w14:textId="248D183C" w:rsidR="0082115E" w:rsidRDefault="0082115E" w:rsidP="0082115E">
      <w:pPr>
        <w:jc w:val="both"/>
      </w:pPr>
    </w:p>
    <w:p w14:paraId="075F162B" w14:textId="77777777" w:rsidR="0060543D" w:rsidRPr="00EF698B" w:rsidRDefault="0060543D" w:rsidP="005C23A4"/>
    <w:p w14:paraId="65E21EC0" w14:textId="2532CFBA" w:rsidR="003B659E" w:rsidRPr="00EF698B" w:rsidRDefault="0054175D" w:rsidP="00AE56B1">
      <w:pPr>
        <w:pStyle w:val="RAN4H1"/>
        <w:rPr>
          <w:lang w:val="en-US"/>
        </w:rPr>
      </w:pPr>
      <w:r>
        <w:rPr>
          <w:lang w:val="en-US"/>
        </w:rPr>
        <w:t xml:space="preserve">NR Sidelink CA operation  </w:t>
      </w:r>
    </w:p>
    <w:p w14:paraId="514BD87D" w14:textId="7EB51101" w:rsidR="005C1183" w:rsidRPr="00755370" w:rsidRDefault="0054175D" w:rsidP="0054175D">
      <w:r w:rsidRPr="00755370">
        <w:t>As highlighted in the introduction section, it is expected that there is need for RAN4 to specify R</w:t>
      </w:r>
      <w:r>
        <w:t>F</w:t>
      </w:r>
      <w:r w:rsidRPr="00755370">
        <w:t xml:space="preserve"> requirements for </w:t>
      </w:r>
      <w:r>
        <w:t xml:space="preserve">NR sidelink CA operation. </w:t>
      </w:r>
      <w:r w:rsidRPr="00755370">
        <w:t>This paper discusses the expected R</w:t>
      </w:r>
      <w:r>
        <w:t>F</w:t>
      </w:r>
      <w:r w:rsidRPr="00755370">
        <w:t xml:space="preserve"> requirement impacts which needs RAN</w:t>
      </w:r>
      <w:r w:rsidR="005C1183" w:rsidRPr="00755370">
        <w:t>4</w:t>
      </w:r>
      <w:r w:rsidR="005C1183">
        <w:t xml:space="preserve"> </w:t>
      </w:r>
      <w:r w:rsidR="005C1183" w:rsidRPr="00755370">
        <w:t>discussion</w:t>
      </w:r>
      <w:r w:rsidRPr="00755370">
        <w:t>. </w:t>
      </w:r>
    </w:p>
    <w:p w14:paraId="3C1C1F62" w14:textId="77777777" w:rsidR="005C1183" w:rsidRDefault="005C1183" w:rsidP="005C1183">
      <w:pPr>
        <w:spacing w:before="60" w:after="60"/>
      </w:pPr>
      <w:r>
        <w:t>TS38.101-1 clause 5.3E NR V2X operation channel bandwidths for ITS band n47 with different SCS</w:t>
      </w:r>
    </w:p>
    <w:p w14:paraId="68145EA0" w14:textId="3051D71B" w:rsidR="00B2285D" w:rsidRPr="00B2285D" w:rsidRDefault="005C1183" w:rsidP="005C1183">
      <w:pPr>
        <w:spacing w:before="60" w:after="60"/>
      </w:pPr>
      <w:r>
        <w:t xml:space="preserve">In WID </w:t>
      </w:r>
      <w:r w:rsidR="00D53938">
        <w:t>RP-230077</w:t>
      </w:r>
      <w:r w:rsidR="00B2285D">
        <w:t xml:space="preserve">, it is mentioned that </w:t>
      </w:r>
      <w:r>
        <w:t xml:space="preserve">NR sidelink CA is limited to ITS band n47 intra-band contiguous CA with same SCS among CA carriers. </w:t>
      </w:r>
    </w:p>
    <w:p w14:paraId="51179024" w14:textId="32DBAB92" w:rsidR="00397850" w:rsidRPr="00B85273" w:rsidRDefault="005C1183" w:rsidP="00904E31">
      <w:pPr>
        <w:pStyle w:val="RAN4observation0"/>
        <w:ind w:left="0" w:firstLine="0"/>
        <w:jc w:val="both"/>
      </w:pPr>
      <w:bookmarkStart w:id="3" w:name="_Toc128472623"/>
      <w:bookmarkStart w:id="4" w:name="_Toc130289046"/>
      <w:bookmarkStart w:id="5" w:name="_Toc132021494"/>
      <w:r>
        <w:t xml:space="preserve">Though </w:t>
      </w:r>
      <w:r w:rsidR="00B2285D">
        <w:t xml:space="preserve">WID </w:t>
      </w:r>
      <w:r w:rsidR="00B2285D" w:rsidRPr="00B2285D">
        <w:t>RP-230077</w:t>
      </w:r>
      <w:r w:rsidR="00B2285D">
        <w:t xml:space="preserve"> that mentioned </w:t>
      </w:r>
      <w:r>
        <w:t xml:space="preserve">NR sidelink CA </w:t>
      </w:r>
      <w:proofErr w:type="spellStart"/>
      <w:r>
        <w:t>is</w:t>
      </w:r>
      <w:proofErr w:type="spellEnd"/>
      <w:r>
        <w:t xml:space="preserve"> explicitly limited to same SCS among CA carriers, it is not clear that all SCS is applicable to NS sidelink operation</w:t>
      </w:r>
      <w:r w:rsidR="00397850">
        <w:t>.</w:t>
      </w:r>
      <w:bookmarkEnd w:id="3"/>
      <w:bookmarkEnd w:id="4"/>
      <w:bookmarkEnd w:id="5"/>
    </w:p>
    <w:p w14:paraId="25229293" w14:textId="0361E9FB" w:rsidR="00397850" w:rsidRDefault="005C1183" w:rsidP="00397850">
      <w:pPr>
        <w:pStyle w:val="RAN4proposal"/>
        <w:spacing w:before="240"/>
        <w:jc w:val="both"/>
      </w:pPr>
      <w:bookmarkStart w:id="6" w:name="_Toc128472624"/>
      <w:bookmarkStart w:id="7" w:name="_Toc130289047"/>
      <w:bookmarkStart w:id="8" w:name="_Toc132021495"/>
      <w:r>
        <w:t xml:space="preserve">RAN4 to discuss </w:t>
      </w:r>
      <w:r w:rsidR="007057AC">
        <w:t>if</w:t>
      </w:r>
      <w:r>
        <w:t xml:space="preserve"> all applicable SCS for IT</w:t>
      </w:r>
      <w:r w:rsidR="43B77A1F">
        <w:t>S</w:t>
      </w:r>
      <w:r>
        <w:t xml:space="preserve"> band n47 is applicable for NR sidelink CA operation</w:t>
      </w:r>
      <w:r w:rsidR="00397850">
        <w:t>.</w:t>
      </w:r>
      <w:bookmarkEnd w:id="6"/>
      <w:bookmarkEnd w:id="7"/>
      <w:bookmarkEnd w:id="8"/>
    </w:p>
    <w:p w14:paraId="3117876D" w14:textId="25FF3498" w:rsidR="005C1183" w:rsidRDefault="005C1183">
      <w:r>
        <w:t xml:space="preserve">TS38.101-1 clause 5.3A.2 defines maximum transmission bandwidth configuration for NR CA operation, the maximum transmission bandwidth configuration is </w:t>
      </w:r>
      <w:r w:rsidRPr="004D6060">
        <w:rPr>
          <w:highlight w:val="yellow"/>
        </w:rPr>
        <w:t>defined per component carrier</w:t>
      </w:r>
      <w:r>
        <w:t xml:space="preserve"> and the requirement is specified in TS38.101-1 clause 5.3.2, And NR V2X operation channel bandwidths for ITS band n47 is defined in TS38.101-1 Table 5.3E.1-1</w:t>
      </w:r>
      <w:r w:rsidR="00364772">
        <w:t>.</w:t>
      </w:r>
    </w:p>
    <w:p w14:paraId="37C20E42" w14:textId="26DCECE1" w:rsidR="000E4167" w:rsidRDefault="000E4167" w:rsidP="000E4167">
      <w:pPr>
        <w:pStyle w:val="RAN4observation0"/>
        <w:ind w:left="0" w:firstLine="0"/>
        <w:jc w:val="both"/>
      </w:pPr>
      <w:bookmarkStart w:id="9" w:name="_Toc132021496"/>
      <w:r>
        <w:t xml:space="preserve">– Maximum transmission bandwidth for NR CA is defined per component carrier. For NR sidelink CA operation which is limited to ITS band n47 intra-band contiguous CA, max transmission bandwidth </w:t>
      </w:r>
      <w:r w:rsidR="00B2285D">
        <w:t xml:space="preserve">also </w:t>
      </w:r>
      <w:proofErr w:type="gramStart"/>
      <w:r>
        <w:t>has to</w:t>
      </w:r>
      <w:proofErr w:type="gramEnd"/>
      <w:r>
        <w:t xml:space="preserve"> be normalized.</w:t>
      </w:r>
      <w:bookmarkEnd w:id="9"/>
    </w:p>
    <w:p w14:paraId="3B8A4F93" w14:textId="11060FF5" w:rsidR="00397850" w:rsidRDefault="00397850" w:rsidP="00397850">
      <w:pPr>
        <w:pStyle w:val="RAN4proposal"/>
        <w:spacing w:before="240"/>
        <w:jc w:val="both"/>
      </w:pPr>
      <w:bookmarkStart w:id="10" w:name="_Toc128472625"/>
      <w:bookmarkStart w:id="11" w:name="_Toc130289048"/>
      <w:bookmarkStart w:id="12" w:name="_Toc132021497"/>
      <w:r>
        <w:t>RAN</w:t>
      </w:r>
      <w:r w:rsidR="005C1183">
        <w:t xml:space="preserve"> RAN4 to discuss </w:t>
      </w:r>
      <w:r w:rsidR="00130F55">
        <w:t>the</w:t>
      </w:r>
      <w:r w:rsidR="005C1183">
        <w:t xml:space="preserve"> maximum transmission bandwidth for NR sidelink CA for IT</w:t>
      </w:r>
      <w:r w:rsidR="6AED4D7A">
        <w:t>S</w:t>
      </w:r>
      <w:r w:rsidR="005C1183">
        <w:t xml:space="preserve"> band n47</w:t>
      </w:r>
      <w:r>
        <w:t>.</w:t>
      </w:r>
      <w:bookmarkEnd w:id="10"/>
      <w:bookmarkEnd w:id="11"/>
      <w:bookmarkEnd w:id="12"/>
    </w:p>
    <w:p w14:paraId="1286ECB4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250691FD" w14:textId="77777777" w:rsidR="00B537A4" w:rsidRDefault="008B0961" w:rsidP="007A6595">
      <w:pPr>
        <w:rPr>
          <w:noProof/>
        </w:rPr>
      </w:pPr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  <w:r w:rsidR="00A4355E">
        <w:rPr>
          <w:i/>
          <w:iCs/>
          <w:noProof/>
          <w:color w:val="2B579A"/>
          <w:u w:val="single"/>
          <w:shd w:val="clear" w:color="auto" w:fill="E6E6E6"/>
        </w:rPr>
        <w:fldChar w:fldCharType="begin"/>
      </w:r>
      <w:r w:rsidR="00A4355E">
        <w:rPr>
          <w:i/>
          <w:iCs/>
          <w:noProof/>
          <w:u w:val="single"/>
        </w:rPr>
        <w:instrText xml:space="preserve"> TOC \n \h \z \t "RAN4 proposal,5,RAN4 observation,4" </w:instrText>
      </w:r>
      <w:r w:rsidR="00A4355E">
        <w:rPr>
          <w:i/>
          <w:iCs/>
          <w:noProof/>
          <w:color w:val="2B579A"/>
          <w:u w:val="single"/>
          <w:shd w:val="clear" w:color="auto" w:fill="E6E6E6"/>
        </w:rPr>
        <w:fldChar w:fldCharType="separate"/>
      </w:r>
    </w:p>
    <w:p w14:paraId="352B997F" w14:textId="30A5E22A" w:rsidR="00B537A4" w:rsidRDefault="00B537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21494" w:history="1">
        <w:r w:rsidRPr="004918BD">
          <w:rPr>
            <w:rStyle w:val="Hyperlink"/>
            <w:b/>
            <w:noProof/>
          </w:rPr>
          <w:t>Observation 1:</w:t>
        </w:r>
        <w:r w:rsidRPr="004918BD">
          <w:rPr>
            <w:rStyle w:val="Hyperlink"/>
            <w:noProof/>
          </w:rPr>
          <w:t xml:space="preserve"> Though WID RP-230077 that mentioned NR sidelink CA is explicitly limited to same SCS among CA carriers, it is not clear that all SCS is applicable to NS sidelink operation.</w:t>
        </w:r>
      </w:hyperlink>
    </w:p>
    <w:p w14:paraId="64AC5EEC" w14:textId="0CCFDF78" w:rsidR="00B537A4" w:rsidRDefault="00B537A4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1495" w:history="1">
        <w:r w:rsidRPr="004918BD">
          <w:rPr>
            <w:rStyle w:val="Hyperlink"/>
            <w:noProof/>
          </w:rPr>
          <w:t>Proposal 1: RAN4 to discuss if all applicable SCS for ITS band n47 is applicable for NR sidelink CA operation.</w:t>
        </w:r>
      </w:hyperlink>
    </w:p>
    <w:p w14:paraId="43C27001" w14:textId="6CBD1A8D" w:rsidR="00B537A4" w:rsidRDefault="00B537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21496" w:history="1">
        <w:r w:rsidRPr="004918BD">
          <w:rPr>
            <w:rStyle w:val="Hyperlink"/>
            <w:b/>
            <w:noProof/>
          </w:rPr>
          <w:t>Observation 2:</w:t>
        </w:r>
        <w:r w:rsidRPr="004918BD">
          <w:rPr>
            <w:rStyle w:val="Hyperlink"/>
            <w:noProof/>
          </w:rPr>
          <w:t xml:space="preserve"> – Maximum transmission bandwidth for NR CA is defined per component carrier. For NR sidelink CA operation which is limited to ITS band n47 intra-band contiguous CA, max transmission bandwidth also has to be normalized.</w:t>
        </w:r>
      </w:hyperlink>
    </w:p>
    <w:p w14:paraId="154FC243" w14:textId="682064D8" w:rsidR="00B537A4" w:rsidRDefault="00B537A4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1497" w:history="1">
        <w:r w:rsidRPr="004918BD">
          <w:rPr>
            <w:rStyle w:val="Hyperlink"/>
            <w:noProof/>
          </w:rPr>
          <w:t>Proposal 2: RAN RAN4 to discuss the maximum transmission bandwidth for NR sidelink CA for ITS band n47.</w:t>
        </w:r>
      </w:hyperlink>
    </w:p>
    <w:p w14:paraId="58C546A6" w14:textId="5317BD91" w:rsidR="00904E31" w:rsidRPr="0060543D" w:rsidRDefault="00A4355E" w:rsidP="00904E31">
      <w:pPr>
        <w:pStyle w:val="RAN4H1"/>
        <w:numPr>
          <w:ilvl w:val="0"/>
          <w:numId w:val="0"/>
        </w:numPr>
        <w:ind w:left="360" w:hanging="360"/>
      </w:pPr>
      <w:r>
        <w:rPr>
          <w:noProof/>
          <w:color w:val="2B579A"/>
          <w:shd w:val="clear" w:color="auto" w:fill="E6E6E6"/>
        </w:rPr>
        <w:fldChar w:fldCharType="end"/>
      </w:r>
      <w:bookmarkStart w:id="14" w:name="_Toc116995849"/>
      <w:r w:rsidR="00904E31" w:rsidRPr="00904E31">
        <w:t xml:space="preserve"> </w:t>
      </w:r>
      <w:r w:rsidR="00904E31" w:rsidRPr="00EF698B">
        <w:t>References</w:t>
      </w:r>
      <w:bookmarkEnd w:id="14"/>
    </w:p>
    <w:p w14:paraId="23343110" w14:textId="77777777" w:rsidR="00904E31" w:rsidRPr="003C4FDE" w:rsidRDefault="00904E31" w:rsidP="00904E31">
      <w:pPr>
        <w:pStyle w:val="ListParagraph"/>
        <w:numPr>
          <w:ilvl w:val="0"/>
          <w:numId w:val="21"/>
        </w:numPr>
        <w:ind w:right="-22"/>
      </w:pPr>
      <w:bookmarkStart w:id="15" w:name="_Ref114500673"/>
      <w:bookmarkEnd w:id="15"/>
      <w:r w:rsidRPr="005B2D67">
        <w:t>RP-230077</w:t>
      </w:r>
      <w:r w:rsidRPr="003C4FDE">
        <w:t xml:space="preserve">, </w:t>
      </w:r>
      <w:r w:rsidRPr="0057756E">
        <w:t>WID revision: NR sidelink evolution</w:t>
      </w:r>
      <w:r>
        <w:t>, OPPO</w:t>
      </w:r>
      <w:r w:rsidRPr="003C4FDE">
        <w:t xml:space="preserve">. </w:t>
      </w:r>
    </w:p>
    <w:sectPr w:rsidR="00904E31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9095B" w14:textId="77777777" w:rsidR="00AC7F48" w:rsidRDefault="00AC7F48" w:rsidP="00001C9B">
      <w:pPr>
        <w:spacing w:after="0" w:line="240" w:lineRule="auto"/>
      </w:pPr>
      <w:r>
        <w:separator/>
      </w:r>
    </w:p>
  </w:endnote>
  <w:endnote w:type="continuationSeparator" w:id="0">
    <w:p w14:paraId="4E801021" w14:textId="77777777" w:rsidR="00AC7F48" w:rsidRDefault="00AC7F48" w:rsidP="00001C9B">
      <w:pPr>
        <w:spacing w:after="0" w:line="240" w:lineRule="auto"/>
      </w:pPr>
      <w:r>
        <w:continuationSeparator/>
      </w:r>
    </w:p>
  </w:endnote>
  <w:endnote w:type="continuationNotice" w:id="1">
    <w:p w14:paraId="24922D16" w14:textId="77777777" w:rsidR="00D03837" w:rsidRDefault="00D03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87B9D" w14:textId="77777777" w:rsidR="00AC7F48" w:rsidRDefault="00AC7F48" w:rsidP="00001C9B">
      <w:pPr>
        <w:spacing w:after="0" w:line="240" w:lineRule="auto"/>
      </w:pPr>
      <w:r>
        <w:separator/>
      </w:r>
    </w:p>
  </w:footnote>
  <w:footnote w:type="continuationSeparator" w:id="0">
    <w:p w14:paraId="5C85D714" w14:textId="77777777" w:rsidR="00AC7F48" w:rsidRDefault="00AC7F48" w:rsidP="00001C9B">
      <w:pPr>
        <w:spacing w:after="0" w:line="240" w:lineRule="auto"/>
      </w:pPr>
      <w:r>
        <w:continuationSeparator/>
      </w:r>
    </w:p>
  </w:footnote>
  <w:footnote w:type="continuationNotice" w:id="1">
    <w:p w14:paraId="5879677F" w14:textId="77777777" w:rsidR="00D03837" w:rsidRDefault="00D038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794E7E"/>
    <w:multiLevelType w:val="hybridMultilevel"/>
    <w:tmpl w:val="F8604162"/>
    <w:lvl w:ilvl="0" w:tplc="64B29A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71F25"/>
    <w:multiLevelType w:val="hybridMultilevel"/>
    <w:tmpl w:val="EBA6D996"/>
    <w:lvl w:ilvl="0" w:tplc="2772A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93A50"/>
    <w:multiLevelType w:val="hybridMultilevel"/>
    <w:tmpl w:val="900EF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4859">
    <w:abstractNumId w:val="1"/>
  </w:num>
  <w:num w:numId="2" w16cid:durableId="1792674274">
    <w:abstractNumId w:val="7"/>
  </w:num>
  <w:num w:numId="3" w16cid:durableId="609356266">
    <w:abstractNumId w:val="13"/>
  </w:num>
  <w:num w:numId="4" w16cid:durableId="541937559">
    <w:abstractNumId w:val="6"/>
  </w:num>
  <w:num w:numId="5" w16cid:durableId="527332951">
    <w:abstractNumId w:val="17"/>
  </w:num>
  <w:num w:numId="6" w16cid:durableId="1453866603">
    <w:abstractNumId w:val="11"/>
  </w:num>
  <w:num w:numId="7" w16cid:durableId="1286085711">
    <w:abstractNumId w:val="12"/>
  </w:num>
  <w:num w:numId="8" w16cid:durableId="1494880412">
    <w:abstractNumId w:val="12"/>
    <w:lvlOverride w:ilvl="0">
      <w:startOverride w:val="1"/>
    </w:lvlOverride>
  </w:num>
  <w:num w:numId="9" w16cid:durableId="326598181">
    <w:abstractNumId w:val="12"/>
    <w:lvlOverride w:ilvl="0">
      <w:startOverride w:val="1"/>
    </w:lvlOverride>
  </w:num>
  <w:num w:numId="10" w16cid:durableId="1045064847">
    <w:abstractNumId w:val="12"/>
    <w:lvlOverride w:ilvl="0">
      <w:startOverride w:val="1"/>
    </w:lvlOverride>
  </w:num>
  <w:num w:numId="11" w16cid:durableId="1839686116">
    <w:abstractNumId w:val="11"/>
    <w:lvlOverride w:ilvl="0">
      <w:startOverride w:val="1"/>
    </w:lvlOverride>
  </w:num>
  <w:num w:numId="12" w16cid:durableId="364208938">
    <w:abstractNumId w:val="12"/>
    <w:lvlOverride w:ilvl="0">
      <w:startOverride w:val="1"/>
    </w:lvlOverride>
  </w:num>
  <w:num w:numId="13" w16cid:durableId="1796099864">
    <w:abstractNumId w:val="11"/>
    <w:lvlOverride w:ilvl="0">
      <w:startOverride w:val="1"/>
    </w:lvlOverride>
  </w:num>
  <w:num w:numId="14" w16cid:durableId="784349694">
    <w:abstractNumId w:val="12"/>
    <w:lvlOverride w:ilvl="0">
      <w:startOverride w:val="1"/>
    </w:lvlOverride>
  </w:num>
  <w:num w:numId="15" w16cid:durableId="1330719308">
    <w:abstractNumId w:val="18"/>
  </w:num>
  <w:num w:numId="16" w16cid:durableId="1384596121">
    <w:abstractNumId w:val="4"/>
  </w:num>
  <w:num w:numId="17" w16cid:durableId="637615118">
    <w:abstractNumId w:val="16"/>
  </w:num>
  <w:num w:numId="18" w16cid:durableId="122933982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63522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9584954">
    <w:abstractNumId w:val="10"/>
  </w:num>
  <w:num w:numId="21" w16cid:durableId="1825926017">
    <w:abstractNumId w:val="14"/>
  </w:num>
  <w:num w:numId="22" w16cid:durableId="585918129">
    <w:abstractNumId w:val="11"/>
    <w:lvlOverride w:ilvl="0">
      <w:startOverride w:val="1"/>
    </w:lvlOverride>
  </w:num>
  <w:num w:numId="23" w16cid:durableId="1679849711">
    <w:abstractNumId w:val="12"/>
    <w:lvlOverride w:ilvl="0">
      <w:startOverride w:val="1"/>
    </w:lvlOverride>
  </w:num>
  <w:num w:numId="24" w16cid:durableId="418217476">
    <w:abstractNumId w:val="3"/>
  </w:num>
  <w:num w:numId="25" w16cid:durableId="429786803">
    <w:abstractNumId w:val="0"/>
  </w:num>
  <w:num w:numId="26" w16cid:durableId="1968198438">
    <w:abstractNumId w:val="0"/>
    <w:lvlOverride w:ilvl="0">
      <w:startOverride w:val="1"/>
    </w:lvlOverride>
  </w:num>
  <w:num w:numId="27" w16cid:durableId="2098942106">
    <w:abstractNumId w:val="2"/>
  </w:num>
  <w:num w:numId="28" w16cid:durableId="1748652529">
    <w:abstractNumId w:val="9"/>
  </w:num>
  <w:num w:numId="29" w16cid:durableId="1242790942">
    <w:abstractNumId w:val="5"/>
  </w:num>
  <w:num w:numId="30" w16cid:durableId="562914057">
    <w:abstractNumId w:val="8"/>
  </w:num>
  <w:num w:numId="31" w16cid:durableId="643043708">
    <w:abstractNumId w:val="15"/>
  </w:num>
  <w:num w:numId="32" w16cid:durableId="1823545620">
    <w:abstractNumId w:val="16"/>
  </w:num>
  <w:num w:numId="33" w16cid:durableId="926420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51EF"/>
    <w:rsid w:val="000239F5"/>
    <w:rsid w:val="0008612A"/>
    <w:rsid w:val="00090E18"/>
    <w:rsid w:val="000A10BC"/>
    <w:rsid w:val="000B0056"/>
    <w:rsid w:val="000B3226"/>
    <w:rsid w:val="000C3C7B"/>
    <w:rsid w:val="000D0F93"/>
    <w:rsid w:val="000E4167"/>
    <w:rsid w:val="000F7746"/>
    <w:rsid w:val="00106416"/>
    <w:rsid w:val="00110481"/>
    <w:rsid w:val="001127C9"/>
    <w:rsid w:val="00115B88"/>
    <w:rsid w:val="00130F55"/>
    <w:rsid w:val="00132F6A"/>
    <w:rsid w:val="00133913"/>
    <w:rsid w:val="00140221"/>
    <w:rsid w:val="0015172C"/>
    <w:rsid w:val="001642FC"/>
    <w:rsid w:val="0016496B"/>
    <w:rsid w:val="001743E2"/>
    <w:rsid w:val="001745F8"/>
    <w:rsid w:val="001838CF"/>
    <w:rsid w:val="00185854"/>
    <w:rsid w:val="001868EE"/>
    <w:rsid w:val="001A3BA4"/>
    <w:rsid w:val="001A6D1F"/>
    <w:rsid w:val="001D41E2"/>
    <w:rsid w:val="001E30F6"/>
    <w:rsid w:val="00203361"/>
    <w:rsid w:val="00217EE5"/>
    <w:rsid w:val="00235F5C"/>
    <w:rsid w:val="00257FA3"/>
    <w:rsid w:val="00270E3E"/>
    <w:rsid w:val="00271A28"/>
    <w:rsid w:val="00277B56"/>
    <w:rsid w:val="002A19F5"/>
    <w:rsid w:val="002B03A3"/>
    <w:rsid w:val="002B4922"/>
    <w:rsid w:val="002C22C3"/>
    <w:rsid w:val="002C2D19"/>
    <w:rsid w:val="002D10FA"/>
    <w:rsid w:val="002D4C55"/>
    <w:rsid w:val="002E6DED"/>
    <w:rsid w:val="002F1563"/>
    <w:rsid w:val="00300956"/>
    <w:rsid w:val="00317187"/>
    <w:rsid w:val="0032499A"/>
    <w:rsid w:val="003341F7"/>
    <w:rsid w:val="00347FEC"/>
    <w:rsid w:val="00356F45"/>
    <w:rsid w:val="00364772"/>
    <w:rsid w:val="00366B74"/>
    <w:rsid w:val="00380BF6"/>
    <w:rsid w:val="00397850"/>
    <w:rsid w:val="003A710A"/>
    <w:rsid w:val="003B11B1"/>
    <w:rsid w:val="003B4176"/>
    <w:rsid w:val="003B659E"/>
    <w:rsid w:val="003C275E"/>
    <w:rsid w:val="003C4FDE"/>
    <w:rsid w:val="003E58DF"/>
    <w:rsid w:val="003F796D"/>
    <w:rsid w:val="00404C4C"/>
    <w:rsid w:val="0041423F"/>
    <w:rsid w:val="00414F81"/>
    <w:rsid w:val="00436A0F"/>
    <w:rsid w:val="00437150"/>
    <w:rsid w:val="0043750A"/>
    <w:rsid w:val="004732E9"/>
    <w:rsid w:val="004854BB"/>
    <w:rsid w:val="00493F45"/>
    <w:rsid w:val="00496606"/>
    <w:rsid w:val="004E5E66"/>
    <w:rsid w:val="004E7ADB"/>
    <w:rsid w:val="00503B4D"/>
    <w:rsid w:val="00504EE9"/>
    <w:rsid w:val="00521576"/>
    <w:rsid w:val="005250E6"/>
    <w:rsid w:val="0053013C"/>
    <w:rsid w:val="0054175D"/>
    <w:rsid w:val="00542D23"/>
    <w:rsid w:val="0054442C"/>
    <w:rsid w:val="00550285"/>
    <w:rsid w:val="00562492"/>
    <w:rsid w:val="00572A20"/>
    <w:rsid w:val="0057756E"/>
    <w:rsid w:val="005836F8"/>
    <w:rsid w:val="005918FA"/>
    <w:rsid w:val="00592A86"/>
    <w:rsid w:val="005A6677"/>
    <w:rsid w:val="005B2D67"/>
    <w:rsid w:val="005B4801"/>
    <w:rsid w:val="005C1183"/>
    <w:rsid w:val="005C23A4"/>
    <w:rsid w:val="005D1CDF"/>
    <w:rsid w:val="005D2BB7"/>
    <w:rsid w:val="005E61A8"/>
    <w:rsid w:val="005F2944"/>
    <w:rsid w:val="005F6419"/>
    <w:rsid w:val="0060543D"/>
    <w:rsid w:val="006104DD"/>
    <w:rsid w:val="006130B5"/>
    <w:rsid w:val="00617400"/>
    <w:rsid w:val="00632D29"/>
    <w:rsid w:val="00653530"/>
    <w:rsid w:val="00664950"/>
    <w:rsid w:val="00683220"/>
    <w:rsid w:val="00687FA0"/>
    <w:rsid w:val="00690B5F"/>
    <w:rsid w:val="00695FAD"/>
    <w:rsid w:val="006A3C11"/>
    <w:rsid w:val="006B7010"/>
    <w:rsid w:val="006C3095"/>
    <w:rsid w:val="006C5233"/>
    <w:rsid w:val="006E1151"/>
    <w:rsid w:val="006E6311"/>
    <w:rsid w:val="007057AC"/>
    <w:rsid w:val="007145FF"/>
    <w:rsid w:val="00715B2A"/>
    <w:rsid w:val="007450F1"/>
    <w:rsid w:val="00751515"/>
    <w:rsid w:val="007626B7"/>
    <w:rsid w:val="0078212B"/>
    <w:rsid w:val="00784DF6"/>
    <w:rsid w:val="00785232"/>
    <w:rsid w:val="007A6595"/>
    <w:rsid w:val="007B186C"/>
    <w:rsid w:val="007B46A5"/>
    <w:rsid w:val="007C1696"/>
    <w:rsid w:val="007C3ED0"/>
    <w:rsid w:val="007C5971"/>
    <w:rsid w:val="007E368B"/>
    <w:rsid w:val="007F54B9"/>
    <w:rsid w:val="00806A76"/>
    <w:rsid w:val="00811C9D"/>
    <w:rsid w:val="00816C80"/>
    <w:rsid w:val="0082115E"/>
    <w:rsid w:val="00825BA3"/>
    <w:rsid w:val="00841BCD"/>
    <w:rsid w:val="00851A8E"/>
    <w:rsid w:val="0085365B"/>
    <w:rsid w:val="00866579"/>
    <w:rsid w:val="008826C1"/>
    <w:rsid w:val="00883DFD"/>
    <w:rsid w:val="008A1BF7"/>
    <w:rsid w:val="008A5B0E"/>
    <w:rsid w:val="008B0961"/>
    <w:rsid w:val="0090091A"/>
    <w:rsid w:val="009042BD"/>
    <w:rsid w:val="00904E31"/>
    <w:rsid w:val="00936159"/>
    <w:rsid w:val="00950039"/>
    <w:rsid w:val="00953945"/>
    <w:rsid w:val="00972B18"/>
    <w:rsid w:val="00973D70"/>
    <w:rsid w:val="00977E1D"/>
    <w:rsid w:val="009916CC"/>
    <w:rsid w:val="009B0573"/>
    <w:rsid w:val="009B7B4B"/>
    <w:rsid w:val="009B7C21"/>
    <w:rsid w:val="009E2FB0"/>
    <w:rsid w:val="009E6B4C"/>
    <w:rsid w:val="00A04992"/>
    <w:rsid w:val="00A147AA"/>
    <w:rsid w:val="00A21D71"/>
    <w:rsid w:val="00A22B78"/>
    <w:rsid w:val="00A25AE5"/>
    <w:rsid w:val="00A34F6F"/>
    <w:rsid w:val="00A37002"/>
    <w:rsid w:val="00A4355E"/>
    <w:rsid w:val="00A44291"/>
    <w:rsid w:val="00A92BCD"/>
    <w:rsid w:val="00AA1B0E"/>
    <w:rsid w:val="00AA47B6"/>
    <w:rsid w:val="00AC163B"/>
    <w:rsid w:val="00AC5CA7"/>
    <w:rsid w:val="00AC6058"/>
    <w:rsid w:val="00AC7F48"/>
    <w:rsid w:val="00AE2BA5"/>
    <w:rsid w:val="00AE56B1"/>
    <w:rsid w:val="00AE6D09"/>
    <w:rsid w:val="00AF7A7C"/>
    <w:rsid w:val="00B2137A"/>
    <w:rsid w:val="00B2285D"/>
    <w:rsid w:val="00B35CCD"/>
    <w:rsid w:val="00B408B6"/>
    <w:rsid w:val="00B537A4"/>
    <w:rsid w:val="00B542DA"/>
    <w:rsid w:val="00B6476F"/>
    <w:rsid w:val="00B73862"/>
    <w:rsid w:val="00B73F43"/>
    <w:rsid w:val="00B80672"/>
    <w:rsid w:val="00BA6B66"/>
    <w:rsid w:val="00BA6E48"/>
    <w:rsid w:val="00BE0AF6"/>
    <w:rsid w:val="00BE1F03"/>
    <w:rsid w:val="00BE58A7"/>
    <w:rsid w:val="00BF2218"/>
    <w:rsid w:val="00C0038A"/>
    <w:rsid w:val="00C0426B"/>
    <w:rsid w:val="00C045DF"/>
    <w:rsid w:val="00C14981"/>
    <w:rsid w:val="00C26D43"/>
    <w:rsid w:val="00C34AA3"/>
    <w:rsid w:val="00C46548"/>
    <w:rsid w:val="00C574D5"/>
    <w:rsid w:val="00C73F32"/>
    <w:rsid w:val="00C87462"/>
    <w:rsid w:val="00C87DC8"/>
    <w:rsid w:val="00C97E1B"/>
    <w:rsid w:val="00CA180C"/>
    <w:rsid w:val="00CB22B2"/>
    <w:rsid w:val="00CC3EE2"/>
    <w:rsid w:val="00CD7492"/>
    <w:rsid w:val="00CE3A6B"/>
    <w:rsid w:val="00D00211"/>
    <w:rsid w:val="00D03837"/>
    <w:rsid w:val="00D06309"/>
    <w:rsid w:val="00D351EA"/>
    <w:rsid w:val="00D40288"/>
    <w:rsid w:val="00D43403"/>
    <w:rsid w:val="00D50FDF"/>
    <w:rsid w:val="00D5270B"/>
    <w:rsid w:val="00D53938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04940"/>
    <w:rsid w:val="00E10BC4"/>
    <w:rsid w:val="00E1415D"/>
    <w:rsid w:val="00E23985"/>
    <w:rsid w:val="00E323E9"/>
    <w:rsid w:val="00E34018"/>
    <w:rsid w:val="00E437D2"/>
    <w:rsid w:val="00E55751"/>
    <w:rsid w:val="00E74D6D"/>
    <w:rsid w:val="00E83426"/>
    <w:rsid w:val="00E8646A"/>
    <w:rsid w:val="00EA2311"/>
    <w:rsid w:val="00EC5B93"/>
    <w:rsid w:val="00EC7BC3"/>
    <w:rsid w:val="00ED7600"/>
    <w:rsid w:val="00EF6073"/>
    <w:rsid w:val="00EF698B"/>
    <w:rsid w:val="00F1362C"/>
    <w:rsid w:val="00F414F1"/>
    <w:rsid w:val="00F508B8"/>
    <w:rsid w:val="00F6521E"/>
    <w:rsid w:val="00F72CB1"/>
    <w:rsid w:val="00F8215E"/>
    <w:rsid w:val="00F824F5"/>
    <w:rsid w:val="00F90FAB"/>
    <w:rsid w:val="00F9374D"/>
    <w:rsid w:val="00FB5A64"/>
    <w:rsid w:val="00FC29B9"/>
    <w:rsid w:val="00FC6FD3"/>
    <w:rsid w:val="00FE305C"/>
    <w:rsid w:val="00FF0301"/>
    <w:rsid w:val="12A404EB"/>
    <w:rsid w:val="1357341C"/>
    <w:rsid w:val="37D882E8"/>
    <w:rsid w:val="4308BEB9"/>
    <w:rsid w:val="43B77A1F"/>
    <w:rsid w:val="5808A10C"/>
    <w:rsid w:val="5F91015E"/>
    <w:rsid w:val="6155083D"/>
    <w:rsid w:val="6AED4D7A"/>
    <w:rsid w:val="767A2114"/>
    <w:rsid w:val="7DF1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7A642"/>
  <w15:chartTrackingRefBased/>
  <w15:docId w15:val="{790251B0-5DFD-4ED2-834A-D6469DE7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3B4176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2115E"/>
  </w:style>
  <w:style w:type="character" w:styleId="Emphasis">
    <w:name w:val="Emphasis"/>
    <w:uiPriority w:val="20"/>
    <w:qFormat/>
    <w:rsid w:val="0082115E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03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83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03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3837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03837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https://nokia.sharepoint.com/sites/c5g/5gradio/_layouts/15/DocIdRedir.aspx?ID=5AIRPNAIUNRU-1328258698-21284</Url>
      <Description>5AIRPNAIUNRU-1328258698-21284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purl.org/dc/dcmitype/"/>
    <ds:schemaRef ds:uri="71c5aaf6-e6ce-465b-b873-5148d2a4c105"/>
    <ds:schemaRef ds:uri="http://www.w3.org/XML/1998/namespace"/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</TotalTime>
  <Pages>1</Pages>
  <Words>435</Words>
  <Characters>2485</Characters>
  <Application>Microsoft Office Word</Application>
  <DocSecurity>4</DocSecurity>
  <Lines>20</Lines>
  <Paragraphs>5</Paragraphs>
  <ScaleCrop>false</ScaleCrop>
  <Company/>
  <LinksUpToDate>false</LinksUpToDate>
  <CharactersWithSpaces>2915</CharactersWithSpaces>
  <SharedDoc>false</SharedDoc>
  <HLinks>
    <vt:vector size="24" baseType="variant"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_Toc132021497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_Toc132021496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_Toc132021495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_Toc132021494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Phani</dc:creator>
  <cp:keywords>3GPP;RAN4</cp:keywords>
  <dc:description/>
  <cp:lastModifiedBy>Brajesh Soni (Nokia)</cp:lastModifiedBy>
  <cp:revision>64</cp:revision>
  <dcterms:created xsi:type="dcterms:W3CDTF">2023-03-15T12:23:00Z</dcterms:created>
  <dcterms:modified xsi:type="dcterms:W3CDTF">2023-04-10T19:18:00Z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52be1511-361d-4a56-a3e7-a16af38cf9fd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